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4D64" w14:textId="4FAA5ADF" w:rsidR="00F4501E" w:rsidRPr="00B848D1" w:rsidRDefault="003C7041" w:rsidP="00B848D1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A32163C" wp14:editId="448C89FE">
            <wp:simplePos x="0" y="0"/>
            <wp:positionH relativeFrom="column">
              <wp:posOffset>4740910</wp:posOffset>
            </wp:positionH>
            <wp:positionV relativeFrom="paragraph">
              <wp:posOffset>-756285</wp:posOffset>
            </wp:positionV>
            <wp:extent cx="1514475" cy="10191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8D1" w:rsidRPr="00B848D1">
        <w:rPr>
          <w:b/>
          <w:bCs/>
        </w:rPr>
        <w:t xml:space="preserve">PRAVIDLA PRO </w:t>
      </w:r>
      <w:r w:rsidR="00153D1B">
        <w:rPr>
          <w:b/>
          <w:bCs/>
        </w:rPr>
        <w:t>VÝLEP PLAKÁTŮ</w:t>
      </w:r>
    </w:p>
    <w:p w14:paraId="454AB706" w14:textId="2CB4EBE8" w:rsidR="001A7398" w:rsidRDefault="001A7398" w:rsidP="000E7B77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 xml:space="preserve">Využití výlepových ploch provozovaných společností Služby města Pardubic a.s. je možné pouze </w:t>
      </w:r>
      <w:r w:rsidR="004D2DC6">
        <w:t>prostřednictvím této společnosti</w:t>
      </w:r>
      <w:r>
        <w:t>. Výlep svépomocí není možný, takto umístěné plakáty budou posuzovány jako černý výlep.</w:t>
      </w:r>
    </w:p>
    <w:p w14:paraId="461E9F34" w14:textId="142C922D" w:rsidR="00B17A20" w:rsidRPr="00092C83" w:rsidRDefault="00B17A20" w:rsidP="000E7B77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Výlepové dny jsou každé úterý a každý pátek. Výlep </w:t>
      </w:r>
      <w:r w:rsidR="00092C83" w:rsidRPr="00092C83">
        <w:t>je prováděn</w:t>
      </w:r>
      <w:r w:rsidRPr="00092C83">
        <w:t xml:space="preserve"> na výlepových místech v Pardubicích.</w:t>
      </w:r>
      <w:r w:rsidR="001A7398">
        <w:t xml:space="preserve"> V případě, že na den výlepu připadne státní svátek, je termín výlepu stanoven na nejbližší následující pracovní den. V případě, že nastane jiná neodkladná situace (např. sněhová kalamita), bude výlep realizován v dalším nejbližším možném pracovním dni.</w:t>
      </w:r>
    </w:p>
    <w:p w14:paraId="5CE6FC64" w14:textId="2F818E94" w:rsidR="009E7C31" w:rsidRPr="00092C83" w:rsidRDefault="009E7C31" w:rsidP="001A7398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Běžně jsou přijímány pouze </w:t>
      </w:r>
      <w:r w:rsidR="004105D0" w:rsidRPr="00092C83">
        <w:t xml:space="preserve">plakáty ve </w:t>
      </w:r>
      <w:r w:rsidRPr="00092C83">
        <w:t>formát</w:t>
      </w:r>
      <w:r w:rsidR="004105D0" w:rsidRPr="00092C83">
        <w:t>u</w:t>
      </w:r>
      <w:r w:rsidRPr="00092C83">
        <w:t xml:space="preserve"> A3 a A4. </w:t>
      </w:r>
      <w:r w:rsidR="004105D0" w:rsidRPr="00092C83">
        <w:t xml:space="preserve">Možnost výlepu plakátů formátů </w:t>
      </w:r>
      <w:r w:rsidR="00EE7727" w:rsidRPr="00092C83">
        <w:t xml:space="preserve">A0, A1 a A2 je nutné </w:t>
      </w:r>
      <w:r w:rsidR="005A13E3" w:rsidRPr="00092C83">
        <w:t>z kapacitních důvodů prověřit minimálně 1 týden před plánovaným výlepem.</w:t>
      </w:r>
      <w:r w:rsidR="001A7398" w:rsidRPr="001A7398">
        <w:t xml:space="preserve"> </w:t>
      </w:r>
      <w:r w:rsidR="001A7398">
        <w:t>Plakáty k výlepu jsou přijímány pouze do naplnění kapacity plakátovacích ploch.</w:t>
      </w:r>
    </w:p>
    <w:p w14:paraId="4DCCF2D4" w14:textId="3AF7EB63" w:rsidR="00B17A20" w:rsidRPr="00092C83" w:rsidRDefault="00B17A20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>Plakáty musí být předány min</w:t>
      </w:r>
      <w:r w:rsidR="001A7398">
        <w:t xml:space="preserve">imálně </w:t>
      </w:r>
      <w:r w:rsidRPr="00092C83">
        <w:t xml:space="preserve">1 den předem, pro výlep v úterý </w:t>
      </w:r>
      <w:r w:rsidR="00092C83" w:rsidRPr="00092C83">
        <w:t>nejpozději</w:t>
      </w:r>
      <w:r w:rsidRPr="00092C83">
        <w:t xml:space="preserve"> do 14</w:t>
      </w:r>
      <w:r w:rsidR="0082236D" w:rsidRPr="00092C83">
        <w:t xml:space="preserve"> </w:t>
      </w:r>
      <w:r w:rsidRPr="00092C83">
        <w:t>hod.</w:t>
      </w:r>
      <w:r w:rsidR="0082236D" w:rsidRPr="00092C83">
        <w:t xml:space="preserve"> </w:t>
      </w:r>
      <w:r w:rsidR="00172871">
        <w:br/>
      </w:r>
      <w:r w:rsidR="0082236D" w:rsidRPr="00092C83">
        <w:t>v pondělí</w:t>
      </w:r>
      <w:r w:rsidRPr="00092C83">
        <w:t xml:space="preserve">, pro výlep v pátek </w:t>
      </w:r>
      <w:r w:rsidR="00092C83" w:rsidRPr="00092C83">
        <w:t xml:space="preserve">nejpozději do </w:t>
      </w:r>
      <w:r w:rsidR="0082236D" w:rsidRPr="00092C83">
        <w:t xml:space="preserve">čtvrteční </w:t>
      </w:r>
      <w:r w:rsidRPr="00092C83">
        <w:t xml:space="preserve">14 hod. </w:t>
      </w:r>
    </w:p>
    <w:p w14:paraId="4A8C845C" w14:textId="77777777" w:rsidR="00B17A20" w:rsidRPr="00092C83" w:rsidRDefault="00B17A20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Reklamace je možná jen po dobu výlepu. </w:t>
      </w:r>
    </w:p>
    <w:p w14:paraId="0BBE92FE" w14:textId="540E0390" w:rsidR="00B17A20" w:rsidRPr="00092C83" w:rsidRDefault="006706D9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Objednávky</w:t>
      </w:r>
      <w:r w:rsidR="00B17A20" w:rsidRPr="00092C83">
        <w:t xml:space="preserve"> </w:t>
      </w:r>
      <w:r>
        <w:t xml:space="preserve">výlepů </w:t>
      </w:r>
      <w:r w:rsidR="00B17A20" w:rsidRPr="00092C83">
        <w:t>jsou hrazeny v hotovosti v pokladně SmP a.s. při předání plakátů</w:t>
      </w:r>
      <w:r w:rsidR="0079134F" w:rsidRPr="00092C83">
        <w:t>.</w:t>
      </w:r>
      <w:r>
        <w:t xml:space="preserve"> </w:t>
      </w:r>
      <w:r w:rsidR="00172871">
        <w:br/>
      </w:r>
      <w:r>
        <w:t>S d</w:t>
      </w:r>
      <w:r w:rsidR="0079134F" w:rsidRPr="00092C83">
        <w:t>louhodobý</w:t>
      </w:r>
      <w:r>
        <w:t>mi</w:t>
      </w:r>
      <w:r w:rsidR="00B17A20" w:rsidRPr="00092C83">
        <w:t xml:space="preserve"> klient</w:t>
      </w:r>
      <w:r>
        <w:t>y</w:t>
      </w:r>
      <w:r w:rsidR="00B17A20" w:rsidRPr="00092C83">
        <w:t xml:space="preserve"> je možn</w:t>
      </w:r>
      <w:r w:rsidR="0079134F" w:rsidRPr="00092C83">
        <w:t>é sjednat</w:t>
      </w:r>
      <w:r w:rsidR="00B17A20" w:rsidRPr="00092C83">
        <w:t xml:space="preserve"> platb</w:t>
      </w:r>
      <w:r w:rsidR="00196F4A" w:rsidRPr="00092C83">
        <w:t>u na základě vystavené</w:t>
      </w:r>
      <w:r w:rsidR="00B17A20" w:rsidRPr="00092C83">
        <w:t xml:space="preserve"> faktur</w:t>
      </w:r>
      <w:r w:rsidR="00196F4A" w:rsidRPr="00092C83">
        <w:t>y</w:t>
      </w:r>
      <w:r w:rsidR="00B17A20" w:rsidRPr="00092C83">
        <w:t>.</w:t>
      </w:r>
    </w:p>
    <w:p w14:paraId="2919DE63" w14:textId="6100062D" w:rsidR="00B17A20" w:rsidRPr="00092C83" w:rsidRDefault="00B17A20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Maximální doba výlepu je 4 týdny, poté </w:t>
      </w:r>
      <w:r w:rsidR="008E1815" w:rsidRPr="00092C83">
        <w:t xml:space="preserve">musí být zakázka </w:t>
      </w:r>
      <w:r w:rsidRPr="00092C83">
        <w:t>kompletně obnov</w:t>
      </w:r>
      <w:r w:rsidR="008E1815" w:rsidRPr="00092C83">
        <w:t>ena</w:t>
      </w:r>
      <w:r w:rsidRPr="00092C83">
        <w:t>.</w:t>
      </w:r>
    </w:p>
    <w:p w14:paraId="1BB3F50E" w14:textId="5B95BAA6" w:rsidR="006706D9" w:rsidRPr="00092C83" w:rsidRDefault="00B17A20" w:rsidP="006706D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Pokud </w:t>
      </w:r>
      <w:r w:rsidR="005169C4" w:rsidRPr="00092C83">
        <w:t xml:space="preserve">plakát </w:t>
      </w:r>
      <w:r w:rsidRPr="00092C83">
        <w:t>přesahuje normou stanovené rozměry</w:t>
      </w:r>
      <w:r w:rsidR="005169C4" w:rsidRPr="00092C83">
        <w:t xml:space="preserve"> formátu</w:t>
      </w:r>
      <w:r w:rsidRPr="00092C83">
        <w:t xml:space="preserve">, </w:t>
      </w:r>
      <w:r w:rsidR="005169C4" w:rsidRPr="00092C83">
        <w:t xml:space="preserve">je účtován </w:t>
      </w:r>
      <w:r w:rsidRPr="00092C83">
        <w:t>formát</w:t>
      </w:r>
      <w:r w:rsidR="005169C4" w:rsidRPr="00092C83">
        <w:t xml:space="preserve"> větší</w:t>
      </w:r>
      <w:r w:rsidRPr="00092C83">
        <w:t>.</w:t>
      </w:r>
      <w:r w:rsidR="006706D9">
        <w:t xml:space="preserve"> </w:t>
      </w:r>
      <w:r w:rsidRPr="00092C83">
        <w:t>Grafické zpracovávání plakátu tzv. „na šířku“, je zapotřebí oznámit spolu s objednávkou.</w:t>
      </w:r>
    </w:p>
    <w:p w14:paraId="3E8674FC" w14:textId="77777777" w:rsidR="00B17A20" w:rsidRPr="00092C83" w:rsidRDefault="00B17A20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>Rovnoměrnost výlepu plakátů bude podřízena momentální kapacitě jednotlivých výlepových míst.</w:t>
      </w:r>
    </w:p>
    <w:p w14:paraId="4742C249" w14:textId="57D8ED6B" w:rsidR="00B17A20" w:rsidRDefault="00B17A20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092C83">
        <w:t xml:space="preserve">Objednávky jsou závazné a jejich zrušení, či změny </w:t>
      </w:r>
      <w:r w:rsidR="007E6F30" w:rsidRPr="00092C83">
        <w:t xml:space="preserve">jsou </w:t>
      </w:r>
      <w:r w:rsidRPr="00092C83">
        <w:t>akcept</w:t>
      </w:r>
      <w:r w:rsidR="007E6F30" w:rsidRPr="00092C83">
        <w:t>ovány</w:t>
      </w:r>
      <w:r w:rsidRPr="00092C83">
        <w:t xml:space="preserve"> nejpozději 7 dní před výlepem, </w:t>
      </w:r>
      <w:r w:rsidR="00E568EC" w:rsidRPr="00092C83">
        <w:t xml:space="preserve">na pozdější změny nemůže být brán zřetel a služby budou účtovány </w:t>
      </w:r>
      <w:r w:rsidR="00134345" w:rsidRPr="00092C83">
        <w:t>v souladu s objednávkou</w:t>
      </w:r>
      <w:r w:rsidRPr="00092C83">
        <w:t>.</w:t>
      </w:r>
    </w:p>
    <w:p w14:paraId="3818FF75" w14:textId="1895392D" w:rsidR="00B12A8F" w:rsidRPr="00B47784" w:rsidRDefault="00B12A8F" w:rsidP="00092C83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Poskytovatel zajistí v den výlepu fotodokumentaci provedení kampaně, pokud si to objednatel objedná. Tato služba je zpoplatněna dle planého ceníku.</w:t>
      </w:r>
      <w:r w:rsidR="004A26EA">
        <w:t xml:space="preserve"> </w:t>
      </w:r>
      <w:r w:rsidR="004A26EA" w:rsidRPr="00B47784">
        <w:t>Fotodokumentace se pořizuje vždy v den výlepu – zpětně se neprovádí.</w:t>
      </w:r>
    </w:p>
    <w:p w14:paraId="4A87BA94" w14:textId="1A766B32" w:rsidR="00E027F8" w:rsidRPr="00B848D1" w:rsidRDefault="00B97E78" w:rsidP="0014080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 xml:space="preserve">Objednatel </w:t>
      </w:r>
      <w:r w:rsidR="00E027F8" w:rsidRPr="00B848D1">
        <w:t xml:space="preserve">odpovídá za obsah </w:t>
      </w:r>
      <w:r>
        <w:t xml:space="preserve">plakátu </w:t>
      </w:r>
      <w:r w:rsidR="00E027F8" w:rsidRPr="00B848D1">
        <w:t xml:space="preserve">a za </w:t>
      </w:r>
      <w:r>
        <w:t xml:space="preserve">jeho </w:t>
      </w:r>
      <w:r w:rsidR="00E027F8" w:rsidRPr="00B848D1">
        <w:t xml:space="preserve">soulad s právními předpisy, zejména za soulad se zákonem č. 40/1995 Sb., o regulaci reklamy, v platném znění. Ve smyslu výše uvedeného právního předpisu </w:t>
      </w:r>
      <w:r w:rsidR="000713FB">
        <w:t xml:space="preserve">poskytovatel </w:t>
      </w:r>
      <w:r w:rsidR="00E027F8" w:rsidRPr="00B848D1">
        <w:t xml:space="preserve">zejména zdůrazňuje, že </w:t>
      </w:r>
      <w:r w:rsidR="000713FB">
        <w:t xml:space="preserve">sdělení </w:t>
      </w:r>
      <w:r w:rsidR="00E027F8" w:rsidRPr="00B848D1">
        <w:t xml:space="preserve">nesmí být v rozporu s dobrými mravy, zejména nesmí obsahovat jakoukoliv diskriminaci z důvodů rasy, pohlaví nebo národnosti nebo napadat náboženské nebo národnostní cítění, ohrožovat obecně nepřijatelným způsobem mravnost, snižovat lidskou důstojnost, obsahovat prvky pornografie, násilí nebo prvky využívající motivu strachu. </w:t>
      </w:r>
      <w:r w:rsidR="0015314E">
        <w:t>Sdělení</w:t>
      </w:r>
      <w:r w:rsidR="00E027F8" w:rsidRPr="00B848D1">
        <w:t xml:space="preserve"> nesmí napadat politické </w:t>
      </w:r>
      <w:r w:rsidR="001F2352">
        <w:t>přesvědčení</w:t>
      </w:r>
      <w:r w:rsidR="0015314E">
        <w:t xml:space="preserve">, ani </w:t>
      </w:r>
      <w:r w:rsidR="00E027F8" w:rsidRPr="00B848D1">
        <w:t xml:space="preserve">podporovat chování poškozující zdraví nebo ohrožující bezpečnost osob nebo majetku, jakož i jednání poškozující zájmy na ochranu životního prostředí. Zakazuje se zejména reklama zboží, služeb nebo jiných výkonů či hodnot, jejichž prodej, poskytování nebo šíření je v rozporu s právními předpisy, reklama, která je nekalou obchodní praktikou podle zvláštního právního předpisu, anonymní </w:t>
      </w:r>
      <w:r w:rsidR="00A64ED4">
        <w:t>sdělení</w:t>
      </w:r>
      <w:r w:rsidR="00E027F8" w:rsidRPr="00B848D1">
        <w:t xml:space="preserve"> týkající se voleb v době od vyhlášení voleb do ukončení hlasování, reklama na loterie a jiné podobné hry, které nebyly povoleny nebo oznámeny podle zvláštního právního předpisu.</w:t>
      </w:r>
    </w:p>
    <w:p w14:paraId="540D9E66" w14:textId="5691C8B8" w:rsidR="00E027F8" w:rsidRPr="00B848D1" w:rsidRDefault="00493188" w:rsidP="0014080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Sdělení</w:t>
      </w:r>
      <w:r w:rsidR="00E027F8" w:rsidRPr="00B848D1">
        <w:t xml:space="preserve"> nesmí být v rozporu s oprávněnými zájmy a důvodnými potřebami </w:t>
      </w:r>
      <w:r w:rsidR="00E97A18">
        <w:t>poskytovatele</w:t>
      </w:r>
      <w:r w:rsidR="00E027F8" w:rsidRPr="00B848D1">
        <w:t xml:space="preserve"> nebo statutárního města Pardubice a nesmí překračovat hranice obecně vnímaného a společensky přijatelného vkusu.</w:t>
      </w:r>
    </w:p>
    <w:p w14:paraId="298298B5" w14:textId="16569864" w:rsidR="00E027F8" w:rsidRPr="00B848D1" w:rsidRDefault="00E027F8" w:rsidP="0014080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 w:rsidRPr="00B848D1">
        <w:t xml:space="preserve">Vzhledem k tomu, že </w:t>
      </w:r>
      <w:r w:rsidR="0054541C">
        <w:t xml:space="preserve">výlepové plochy </w:t>
      </w:r>
      <w:r w:rsidRPr="00B848D1">
        <w:t>j</w:t>
      </w:r>
      <w:r w:rsidR="0054541C">
        <w:t>sou</w:t>
      </w:r>
      <w:r w:rsidRPr="00B848D1">
        <w:t xml:space="preserve"> umístěn</w:t>
      </w:r>
      <w:r w:rsidR="0054541C">
        <w:t>y</w:t>
      </w:r>
      <w:r w:rsidRPr="00B848D1">
        <w:t xml:space="preserve"> na rušném veřejně přístupném místě, bere </w:t>
      </w:r>
      <w:r w:rsidR="0054541C">
        <w:t xml:space="preserve">objednatel </w:t>
      </w:r>
      <w:r w:rsidRPr="00B848D1">
        <w:t xml:space="preserve">na vědomí možnost poškození nebo zničení </w:t>
      </w:r>
      <w:r w:rsidR="00D32F1F">
        <w:t>plakátu</w:t>
      </w:r>
      <w:r w:rsidR="005F6881" w:rsidRPr="00B848D1">
        <w:t xml:space="preserve"> nebo </w:t>
      </w:r>
      <w:r w:rsidR="00D32F1F">
        <w:t xml:space="preserve">samotné výlepové plochy </w:t>
      </w:r>
      <w:r w:rsidRPr="00B848D1">
        <w:t>při dopravní nehodě, povětrnostními podmínkami, vandaly, vyšší mocí</w:t>
      </w:r>
      <w:r w:rsidR="004177B3">
        <w:t>, černými výlepáři</w:t>
      </w:r>
      <w:r w:rsidRPr="00B848D1">
        <w:t xml:space="preserve"> apod. Poškození nebo zničení </w:t>
      </w:r>
      <w:r w:rsidR="00851267">
        <w:t xml:space="preserve">plakátu </w:t>
      </w:r>
      <w:r w:rsidRPr="00B848D1">
        <w:t xml:space="preserve">nebo </w:t>
      </w:r>
      <w:r w:rsidR="00092C83">
        <w:t xml:space="preserve">výlepové plochy </w:t>
      </w:r>
      <w:r w:rsidRPr="00B848D1">
        <w:t xml:space="preserve">neopravňuje </w:t>
      </w:r>
      <w:r w:rsidR="00605EB8">
        <w:t>objednatele</w:t>
      </w:r>
      <w:r w:rsidRPr="00B848D1">
        <w:t xml:space="preserve"> k odstoupení od </w:t>
      </w:r>
      <w:r w:rsidR="00851267">
        <w:t>objednávky</w:t>
      </w:r>
      <w:r w:rsidRPr="00B848D1">
        <w:t xml:space="preserve">. </w:t>
      </w:r>
      <w:r w:rsidR="00605EB8" w:rsidRPr="00092C83">
        <w:t>Z plakátů dodaných navíc jsou prováděny opravy zdarma.</w:t>
      </w:r>
    </w:p>
    <w:p w14:paraId="228E1261" w14:textId="677CA4D6" w:rsidR="005F6881" w:rsidRDefault="001626D6" w:rsidP="0014080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P</w:t>
      </w:r>
      <w:r w:rsidR="00FA7C51">
        <w:t xml:space="preserve">oskytovatel objednateli odpovídá za instalaci plakátů v souladu s objednávkou. </w:t>
      </w:r>
      <w:r w:rsidR="00092C83">
        <w:t>Poskytova</w:t>
      </w:r>
      <w:r w:rsidR="00E027F8" w:rsidRPr="00B848D1">
        <w:t xml:space="preserve">tel neodpovídá </w:t>
      </w:r>
      <w:r w:rsidR="00092C83">
        <w:t>objednatel</w:t>
      </w:r>
      <w:r w:rsidR="00E027F8" w:rsidRPr="00B848D1">
        <w:t xml:space="preserve">i za škody či vady na </w:t>
      </w:r>
      <w:r w:rsidR="00092C83">
        <w:t>plakátu</w:t>
      </w:r>
      <w:r w:rsidR="00E027F8" w:rsidRPr="00B848D1">
        <w:t xml:space="preserve"> způsobené vyšší mocí. </w:t>
      </w:r>
      <w:r w:rsidR="00092C83">
        <w:t>Z</w:t>
      </w:r>
      <w:r w:rsidR="00E027F8" w:rsidRPr="00B848D1">
        <w:t>a vyšší moc</w:t>
      </w:r>
      <w:r w:rsidR="00092C83">
        <w:t xml:space="preserve"> se</w:t>
      </w:r>
      <w:r w:rsidR="00E027F8" w:rsidRPr="00B848D1">
        <w:t xml:space="preserve"> považují případy spočívající v mimořádné, nepředvídatelné, neodvratitelné a nezaviněné události, která nastala nezávisle na vůli stran. Za vyšší moc smluvní strany považují zejména válku, mobilizaci, </w:t>
      </w:r>
      <w:r w:rsidR="00E027F8" w:rsidRPr="00B848D1">
        <w:lastRenderedPageBreak/>
        <w:t xml:space="preserve">občanské nepokoje, shromáždění občanů, stávky, </w:t>
      </w:r>
      <w:proofErr w:type="gramStart"/>
      <w:r w:rsidR="00E027F8" w:rsidRPr="00B848D1">
        <w:t>živelné</w:t>
      </w:r>
      <w:proofErr w:type="gramEnd"/>
      <w:r w:rsidR="00E027F8" w:rsidRPr="00B848D1">
        <w:t xml:space="preserve"> pohromy, mimořádně nepříznivé klimatické a povětrnostní vlivy, sesuvy a vzedmutí půdy, propad podloží, působení přírodních vlivů, zvířat</w:t>
      </w:r>
      <w:r w:rsidR="00092C83">
        <w:t>, epidemie</w:t>
      </w:r>
      <w:r w:rsidR="00E027F8" w:rsidRPr="00B848D1">
        <w:t xml:space="preserve"> a podobně. </w:t>
      </w:r>
      <w:r w:rsidR="00092C83">
        <w:t>Poskytova</w:t>
      </w:r>
      <w:r w:rsidR="00E027F8" w:rsidRPr="00B848D1">
        <w:t xml:space="preserve">tel neodpovídá za škody či vady způsobené na </w:t>
      </w:r>
      <w:r w:rsidR="00092C83">
        <w:t xml:space="preserve">plakátu </w:t>
      </w:r>
      <w:r w:rsidR="00E027F8" w:rsidRPr="00B848D1">
        <w:t xml:space="preserve">třetími osobami, a to i v případech, kdy konkrétní viník nebude zjištěn. </w:t>
      </w:r>
      <w:r w:rsidR="00092C83">
        <w:t>Poskytova</w:t>
      </w:r>
      <w:r w:rsidR="00E027F8" w:rsidRPr="00B848D1">
        <w:t xml:space="preserve">tel v případech uvedených v tomto odstavci není v prodlení s řádným plněním povinností podle </w:t>
      </w:r>
      <w:r w:rsidR="00092C83">
        <w:t>objednávky</w:t>
      </w:r>
      <w:r w:rsidR="00E027F8" w:rsidRPr="00B848D1">
        <w:t xml:space="preserve"> a </w:t>
      </w:r>
      <w:r w:rsidR="00092C83">
        <w:t>objednatel</w:t>
      </w:r>
      <w:r w:rsidR="00E027F8" w:rsidRPr="00B848D1">
        <w:t xml:space="preserve"> nemůže vůči </w:t>
      </w:r>
      <w:r w:rsidR="00092C83">
        <w:t>poskytova</w:t>
      </w:r>
      <w:r w:rsidR="00E027F8" w:rsidRPr="00B848D1">
        <w:t>teli uplatňovat jakékoli sankce, zejména smluvní pokutu nebo uplatnění práv z porušení smlouvy či vadného plnění.</w:t>
      </w:r>
    </w:p>
    <w:p w14:paraId="158AD23D" w14:textId="64562511" w:rsidR="00B12A8F" w:rsidRDefault="00B12A8F" w:rsidP="0014080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Poskytovatel nezaručuje objednateli, že na ploše nebudou umístěny plakáty konkurenčních produktů.</w:t>
      </w:r>
    </w:p>
    <w:p w14:paraId="487A42EE" w14:textId="77777777" w:rsidR="006706D9" w:rsidRDefault="006706D9" w:rsidP="006706D9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>Černý výlep bude odstraněn, případně bude na plakát umístěna přelepka s textem „Zrušeno!“ či obdobným.</w:t>
      </w:r>
    </w:p>
    <w:p w14:paraId="49A5E03A" w14:textId="55A7747C" w:rsidR="006706D9" w:rsidRPr="006D3549" w:rsidRDefault="006706D9" w:rsidP="00B12A8F">
      <w:pPr>
        <w:pStyle w:val="Odstavecseseznamem"/>
        <w:numPr>
          <w:ilvl w:val="0"/>
          <w:numId w:val="5"/>
        </w:numPr>
        <w:spacing w:line="240" w:lineRule="auto"/>
        <w:ind w:left="357" w:hanging="357"/>
        <w:jc w:val="both"/>
      </w:pPr>
      <w:r>
        <w:t xml:space="preserve">Objednáním kampaně objednatel vyjadřuje, že se seznámil s těmito </w:t>
      </w:r>
      <w:r w:rsidR="00B12A8F">
        <w:t>pravidly</w:t>
      </w:r>
      <w:r>
        <w:t xml:space="preserve"> a souhlasí s jejich zněním.</w:t>
      </w:r>
      <w:r w:rsidR="00B12A8F">
        <w:t xml:space="preserve"> </w:t>
      </w:r>
    </w:p>
    <w:sectPr w:rsidR="006706D9" w:rsidRPr="006D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C00"/>
    <w:multiLevelType w:val="hybridMultilevel"/>
    <w:tmpl w:val="E57A1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104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9311C4B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25B0AF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DB172B7"/>
    <w:multiLevelType w:val="multilevel"/>
    <w:tmpl w:val="6390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40A830B8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ED435ED"/>
    <w:multiLevelType w:val="multilevel"/>
    <w:tmpl w:val="1D56D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C430900"/>
    <w:multiLevelType w:val="hybridMultilevel"/>
    <w:tmpl w:val="C6A2A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A71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36E2467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5C9680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89010009">
    <w:abstractNumId w:val="4"/>
  </w:num>
  <w:num w:numId="2" w16cid:durableId="301735963">
    <w:abstractNumId w:val="6"/>
  </w:num>
  <w:num w:numId="3" w16cid:durableId="1318729527">
    <w:abstractNumId w:val="2"/>
  </w:num>
  <w:num w:numId="4" w16cid:durableId="1137144296">
    <w:abstractNumId w:val="0"/>
  </w:num>
  <w:num w:numId="5" w16cid:durableId="1443839334">
    <w:abstractNumId w:val="7"/>
  </w:num>
  <w:num w:numId="6" w16cid:durableId="1332683175">
    <w:abstractNumId w:val="1"/>
  </w:num>
  <w:num w:numId="7" w16cid:durableId="303052419">
    <w:abstractNumId w:val="10"/>
  </w:num>
  <w:num w:numId="8" w16cid:durableId="1187787790">
    <w:abstractNumId w:val="9"/>
  </w:num>
  <w:num w:numId="9" w16cid:durableId="370233696">
    <w:abstractNumId w:val="3"/>
  </w:num>
  <w:num w:numId="10" w16cid:durableId="1028413974">
    <w:abstractNumId w:val="8"/>
  </w:num>
  <w:num w:numId="11" w16cid:durableId="11874037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D6"/>
    <w:rsid w:val="000713FB"/>
    <w:rsid w:val="00092C83"/>
    <w:rsid w:val="000E7B77"/>
    <w:rsid w:val="00134345"/>
    <w:rsid w:val="00140809"/>
    <w:rsid w:val="0015314E"/>
    <w:rsid w:val="00153D1B"/>
    <w:rsid w:val="001626D6"/>
    <w:rsid w:val="00172871"/>
    <w:rsid w:val="00177F18"/>
    <w:rsid w:val="00196F4A"/>
    <w:rsid w:val="001A7398"/>
    <w:rsid w:val="001C5621"/>
    <w:rsid w:val="001F2352"/>
    <w:rsid w:val="0025644C"/>
    <w:rsid w:val="00281ACA"/>
    <w:rsid w:val="0028796B"/>
    <w:rsid w:val="00344D04"/>
    <w:rsid w:val="003C7041"/>
    <w:rsid w:val="004105D0"/>
    <w:rsid w:val="004177B3"/>
    <w:rsid w:val="00493188"/>
    <w:rsid w:val="004A26EA"/>
    <w:rsid w:val="004D2DC6"/>
    <w:rsid w:val="005169C4"/>
    <w:rsid w:val="0054541C"/>
    <w:rsid w:val="005A13E3"/>
    <w:rsid w:val="005C0DE0"/>
    <w:rsid w:val="005E3EA3"/>
    <w:rsid w:val="005F6881"/>
    <w:rsid w:val="00605EB8"/>
    <w:rsid w:val="00612ED6"/>
    <w:rsid w:val="0061447A"/>
    <w:rsid w:val="006706D9"/>
    <w:rsid w:val="006D3549"/>
    <w:rsid w:val="00700428"/>
    <w:rsid w:val="00716D4C"/>
    <w:rsid w:val="0079134F"/>
    <w:rsid w:val="007A2925"/>
    <w:rsid w:val="007E6F30"/>
    <w:rsid w:val="0082236D"/>
    <w:rsid w:val="00851267"/>
    <w:rsid w:val="008A5686"/>
    <w:rsid w:val="008E1815"/>
    <w:rsid w:val="009A2D7A"/>
    <w:rsid w:val="009E7C31"/>
    <w:rsid w:val="00A64ED4"/>
    <w:rsid w:val="00A65E04"/>
    <w:rsid w:val="00AA5737"/>
    <w:rsid w:val="00AB21FD"/>
    <w:rsid w:val="00AB3185"/>
    <w:rsid w:val="00B02BD5"/>
    <w:rsid w:val="00B12A8F"/>
    <w:rsid w:val="00B17A20"/>
    <w:rsid w:val="00B47784"/>
    <w:rsid w:val="00B66983"/>
    <w:rsid w:val="00B848D1"/>
    <w:rsid w:val="00B92404"/>
    <w:rsid w:val="00B95E2E"/>
    <w:rsid w:val="00B97E78"/>
    <w:rsid w:val="00C659F4"/>
    <w:rsid w:val="00C92E86"/>
    <w:rsid w:val="00D32F1F"/>
    <w:rsid w:val="00D57D79"/>
    <w:rsid w:val="00E027F8"/>
    <w:rsid w:val="00E568EC"/>
    <w:rsid w:val="00E9722C"/>
    <w:rsid w:val="00E97A18"/>
    <w:rsid w:val="00EC26E7"/>
    <w:rsid w:val="00EE7727"/>
    <w:rsid w:val="00F4501E"/>
    <w:rsid w:val="00FA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2A3B"/>
  <w15:chartTrackingRefBased/>
  <w15:docId w15:val="{A08EEBD8-7D4D-41D3-8C7B-176DBE81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612ED6"/>
    <w:pPr>
      <w:spacing w:before="120" w:after="0" w:line="24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12E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12ED6"/>
    <w:pPr>
      <w:spacing w:before="120" w:after="0" w:line="240" w:lineRule="atLeast"/>
      <w:ind w:left="720" w:hanging="72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12ED6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D79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48D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B17A2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7A20"/>
  </w:style>
  <w:style w:type="character" w:styleId="Odkaznakoment">
    <w:name w:val="annotation reference"/>
    <w:basedOn w:val="Standardnpsmoodstavce"/>
    <w:uiPriority w:val="99"/>
    <w:semiHidden/>
    <w:unhideWhenUsed/>
    <w:rsid w:val="001A73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3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3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3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A2366854BF484A83187D8832E27BE1" ma:contentTypeVersion="11" ma:contentTypeDescription="Vytvoří nový dokument" ma:contentTypeScope="" ma:versionID="33f9ed81dbf7bc2c67063e7d118545e2">
  <xsd:schema xmlns:xsd="http://www.w3.org/2001/XMLSchema" xmlns:xs="http://www.w3.org/2001/XMLSchema" xmlns:p="http://schemas.microsoft.com/office/2006/metadata/properties" xmlns:ns3="840dfab3-be63-43c7-a5b5-8908e14077ee" xmlns:ns4="336dc7e5-36ad-4804-803a-61edce30b535" targetNamespace="http://schemas.microsoft.com/office/2006/metadata/properties" ma:root="true" ma:fieldsID="abcea06e6f386486f6332440d8b954ee" ns3:_="" ns4:_="">
    <xsd:import namespace="840dfab3-be63-43c7-a5b5-8908e14077ee"/>
    <xsd:import namespace="336dc7e5-36ad-4804-803a-61edce30b5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dfab3-be63-43c7-a5b5-8908e1407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dc7e5-36ad-4804-803a-61edce30b5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8B935-B21C-48D4-B37A-34EABA1E759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36dc7e5-36ad-4804-803a-61edce30b535"/>
    <ds:schemaRef ds:uri="http://purl.org/dc/terms/"/>
    <ds:schemaRef ds:uri="840dfab3-be63-43c7-a5b5-8908e14077ee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8BB1950-2685-41B7-A0D7-1E4DFDB7A5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87B76-1938-4E2F-9DCB-01F17D1302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D7F9F-6D78-4405-8AF4-1887180D4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dfab3-be63-43c7-a5b5-8908e14077ee"/>
    <ds:schemaRef ds:uri="336dc7e5-36ad-4804-803a-61edce30b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Filípková Vendula</dc:creator>
  <cp:keywords/>
  <dc:description/>
  <cp:lastModifiedBy>Vendula Filípková</cp:lastModifiedBy>
  <cp:revision>2</cp:revision>
  <cp:lastPrinted>2018-03-29T05:49:00Z</cp:lastPrinted>
  <dcterms:created xsi:type="dcterms:W3CDTF">2022-09-16T08:23:00Z</dcterms:created>
  <dcterms:modified xsi:type="dcterms:W3CDTF">2022-09-16T08:23:00Z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0x010100FAA2366854BF484A83187D8832E27BE1</vt:lpwstr>
  </property>
</Properties>
</file>